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23" w:rsidRPr="00A8534C" w:rsidRDefault="0003530D" w:rsidP="003F2C23">
      <w:pPr>
        <w:pStyle w:val="1"/>
        <w:rPr>
          <w:rFonts w:ascii="宋体" w:hAnsi="宋体"/>
          <w:sz w:val="44"/>
          <w:szCs w:val="32"/>
        </w:rPr>
      </w:pPr>
      <w:bookmarkStart w:id="0" w:name="_Toc68769472"/>
      <w:bookmarkStart w:id="1" w:name="_Toc121499770"/>
      <w:r>
        <w:rPr>
          <w:rFonts w:ascii="宋体" w:hAnsi="宋体" w:hint="eastAsia"/>
          <w:sz w:val="44"/>
          <w:szCs w:val="32"/>
        </w:rPr>
        <w:t>询价</w:t>
      </w:r>
      <w:r w:rsidR="003F2C23" w:rsidRPr="004772CE">
        <w:rPr>
          <w:rFonts w:ascii="宋体" w:hAnsi="宋体" w:hint="eastAsia"/>
          <w:sz w:val="44"/>
          <w:szCs w:val="32"/>
        </w:rPr>
        <w:t>采购需求明细</w:t>
      </w:r>
      <w:bookmarkEnd w:id="0"/>
      <w:bookmarkEnd w:id="1"/>
    </w:p>
    <w:p w:rsidR="003F2C23" w:rsidRPr="00E82791" w:rsidRDefault="003F2C23" w:rsidP="0018510B">
      <w:pPr>
        <w:pStyle w:val="2"/>
        <w:spacing w:beforeLines="100" w:after="0"/>
        <w:jc w:val="center"/>
        <w:rPr>
          <w:rFonts w:hAnsi="宋体"/>
        </w:rPr>
      </w:pPr>
      <w:bookmarkStart w:id="2" w:name="_Toc67411749"/>
      <w:bookmarkStart w:id="3" w:name="_Toc68769473"/>
      <w:bookmarkStart w:id="4" w:name="_Toc121499771"/>
      <w:bookmarkStart w:id="5" w:name="_Toc394673886"/>
      <w:bookmarkStart w:id="6" w:name="_Toc475606995"/>
      <w:bookmarkStart w:id="7" w:name="_Toc25880"/>
      <w:bookmarkStart w:id="8" w:name="_Toc30573109"/>
      <w:r w:rsidRPr="00E82791">
        <w:rPr>
          <w:rFonts w:hAnsi="宋体" w:hint="eastAsia"/>
        </w:rPr>
        <w:t>一、项目清单</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46"/>
        <w:gridCol w:w="1458"/>
        <w:gridCol w:w="1278"/>
        <w:gridCol w:w="1102"/>
      </w:tblGrid>
      <w:tr w:rsidR="0003530D" w:rsidRPr="006A2797" w:rsidTr="0002359D">
        <w:trPr>
          <w:trHeight w:val="578"/>
          <w:jc w:val="center"/>
        </w:trPr>
        <w:tc>
          <w:tcPr>
            <w:tcW w:w="45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序号</w:t>
            </w:r>
          </w:p>
        </w:tc>
        <w:tc>
          <w:tcPr>
            <w:tcW w:w="2385"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Pr>
                <w:rFonts w:asciiTheme="minorEastAsia" w:eastAsiaTheme="minorEastAsia" w:hAnsiTheme="minorEastAsia" w:hint="eastAsia"/>
                <w:bCs/>
                <w:sz w:val="24"/>
                <w:szCs w:val="21"/>
              </w:rPr>
              <w:t>服务</w:t>
            </w:r>
            <w:r w:rsidRPr="006A2797">
              <w:rPr>
                <w:rFonts w:asciiTheme="minorEastAsia" w:eastAsiaTheme="minorEastAsia" w:hAnsiTheme="minorEastAsia" w:hint="eastAsia"/>
                <w:bCs/>
                <w:sz w:val="24"/>
                <w:szCs w:val="21"/>
              </w:rPr>
              <w:t>名称</w:t>
            </w:r>
          </w:p>
        </w:tc>
        <w:tc>
          <w:tcPr>
            <w:tcW w:w="8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数量</w:t>
            </w:r>
          </w:p>
        </w:tc>
        <w:tc>
          <w:tcPr>
            <w:tcW w:w="718"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单位</w:t>
            </w:r>
          </w:p>
        </w:tc>
        <w:tc>
          <w:tcPr>
            <w:tcW w:w="6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备注</w:t>
            </w:r>
          </w:p>
        </w:tc>
      </w:tr>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1</w:t>
            </w:r>
          </w:p>
        </w:tc>
        <w:tc>
          <w:tcPr>
            <w:tcW w:w="2385"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宋体" w:eastAsia="宋体" w:hAnsi="宋体" w:cs="宋体" w:hint="eastAsia"/>
                <w:sz w:val="24"/>
                <w:szCs w:val="24"/>
                <w:lang w:val="zh-CN"/>
              </w:rPr>
              <w:t>横岗街道六约-华乐-横岗-松柏社区横岗南产业片区土地整备利益统筹项目（</w:t>
            </w:r>
            <w:r w:rsidR="00F66BE4">
              <w:rPr>
                <w:rFonts w:ascii="宋体" w:eastAsia="宋体" w:hAnsi="宋体" w:cs="宋体" w:hint="eastAsia"/>
                <w:sz w:val="24"/>
                <w:szCs w:val="24"/>
                <w:lang w:val="zh-CN"/>
              </w:rPr>
              <w:t>法务</w:t>
            </w:r>
            <w:r>
              <w:rPr>
                <w:rFonts w:ascii="宋体" w:eastAsia="宋体" w:hAnsi="宋体" w:cs="宋体" w:hint="eastAsia"/>
                <w:sz w:val="24"/>
                <w:szCs w:val="24"/>
                <w:lang w:val="zh-CN"/>
              </w:rPr>
              <w:t>）</w:t>
            </w:r>
          </w:p>
        </w:tc>
        <w:tc>
          <w:tcPr>
            <w:tcW w:w="8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w:t>
            </w:r>
          </w:p>
        </w:tc>
      </w:tr>
    </w:tbl>
    <w:p w:rsidR="00AC0F1E" w:rsidRPr="00AC0F1E" w:rsidRDefault="00AC0F1E" w:rsidP="0018510B">
      <w:pPr>
        <w:pStyle w:val="2"/>
        <w:spacing w:beforeLines="100" w:after="0"/>
        <w:jc w:val="center"/>
        <w:rPr>
          <w:rFonts w:hAnsi="宋体"/>
        </w:rPr>
      </w:pPr>
      <w:r w:rsidRPr="00AC0F1E">
        <w:rPr>
          <w:rFonts w:hAnsi="宋体" w:hint="eastAsia"/>
        </w:rPr>
        <w:t>二、项目概况</w:t>
      </w:r>
    </w:p>
    <w:p w:rsidR="00E730A7" w:rsidRPr="004462CC" w:rsidRDefault="00AC0F1E" w:rsidP="00E730A7">
      <w:pPr>
        <w:spacing w:line="360" w:lineRule="auto"/>
        <w:ind w:firstLineChars="200" w:firstLine="480"/>
        <w:rPr>
          <w:rFonts w:ascii="宋体" w:eastAsia="宋体" w:hAnsi="宋体"/>
          <w:sz w:val="24"/>
          <w:lang w:val="en-GB"/>
        </w:rPr>
      </w:pPr>
      <w:r>
        <w:rPr>
          <w:rFonts w:ascii="宋体" w:eastAsia="宋体" w:hAnsi="宋体" w:hint="eastAsia"/>
          <w:sz w:val="24"/>
        </w:rPr>
        <w:t>（一）</w:t>
      </w:r>
      <w:r w:rsidR="00E730A7" w:rsidRPr="004462CC">
        <w:rPr>
          <w:rFonts w:ascii="宋体" w:eastAsia="宋体" w:hAnsi="宋体" w:hint="eastAsia"/>
          <w:sz w:val="24"/>
        </w:rPr>
        <w:t>项目名称：横岗街道六约</w:t>
      </w:r>
      <w:r w:rsidR="00E730A7" w:rsidRPr="004462CC">
        <w:rPr>
          <w:rFonts w:ascii="宋体" w:eastAsia="宋体" w:hAnsi="宋体"/>
          <w:sz w:val="24"/>
        </w:rPr>
        <w:t>-华乐-横岗-松柏社区横岗南产业片区土地整备利益统筹项目（</w:t>
      </w:r>
      <w:r w:rsidR="00F66BE4">
        <w:rPr>
          <w:rFonts w:ascii="宋体" w:eastAsia="宋体" w:hAnsi="宋体" w:cs="宋体" w:hint="eastAsia"/>
          <w:sz w:val="24"/>
          <w:szCs w:val="24"/>
          <w:lang w:val="zh-CN"/>
        </w:rPr>
        <w:t>法务</w:t>
      </w:r>
      <w:r w:rsidR="00E730A7" w:rsidRPr="004462CC">
        <w:rPr>
          <w:rFonts w:ascii="宋体" w:eastAsia="宋体" w:hAnsi="宋体"/>
          <w:sz w:val="24"/>
        </w:rPr>
        <w:t>）</w:t>
      </w:r>
    </w:p>
    <w:p w:rsidR="00E730A7" w:rsidRPr="004462CC" w:rsidRDefault="00AC0F1E" w:rsidP="00E730A7">
      <w:pPr>
        <w:spacing w:line="360" w:lineRule="auto"/>
        <w:ind w:firstLineChars="200" w:firstLine="480"/>
        <w:rPr>
          <w:rFonts w:ascii="宋体" w:eastAsia="宋体" w:hAnsi="宋体"/>
          <w:sz w:val="24"/>
        </w:rPr>
      </w:pPr>
      <w:r>
        <w:rPr>
          <w:rFonts w:ascii="宋体" w:eastAsia="宋体" w:hAnsi="宋体" w:hint="eastAsia"/>
          <w:sz w:val="24"/>
        </w:rPr>
        <w:t>（</w:t>
      </w:r>
      <w:r w:rsidRPr="004462CC">
        <w:rPr>
          <w:rFonts w:ascii="宋体" w:eastAsia="宋体" w:hAnsi="宋体" w:hint="eastAsia"/>
          <w:sz w:val="24"/>
        </w:rPr>
        <w:t>二</w:t>
      </w:r>
      <w:r>
        <w:rPr>
          <w:rFonts w:ascii="宋体" w:eastAsia="宋体" w:hAnsi="宋体" w:hint="eastAsia"/>
          <w:sz w:val="24"/>
        </w:rPr>
        <w:t>）</w:t>
      </w:r>
      <w:r w:rsidR="00E730A7" w:rsidRPr="004462CC">
        <w:rPr>
          <w:rFonts w:ascii="宋体" w:eastAsia="宋体" w:hAnsi="宋体" w:hint="eastAsia"/>
          <w:sz w:val="24"/>
        </w:rPr>
        <w:t>项目地点：深圳市龙岗区</w:t>
      </w:r>
    </w:p>
    <w:p w:rsidR="00E730A7" w:rsidRPr="004462CC" w:rsidRDefault="00AC0F1E" w:rsidP="00E730A7">
      <w:pPr>
        <w:spacing w:line="360" w:lineRule="auto"/>
        <w:ind w:firstLineChars="200" w:firstLine="480"/>
        <w:rPr>
          <w:rFonts w:ascii="宋体" w:eastAsia="宋体" w:hAnsi="宋体"/>
          <w:sz w:val="24"/>
        </w:rPr>
      </w:pPr>
      <w:r>
        <w:rPr>
          <w:rFonts w:ascii="宋体" w:eastAsia="宋体" w:hAnsi="宋体" w:hint="eastAsia"/>
          <w:sz w:val="24"/>
        </w:rPr>
        <w:t>（</w:t>
      </w:r>
      <w:r w:rsidRPr="004462CC">
        <w:rPr>
          <w:rFonts w:ascii="宋体" w:eastAsia="宋体" w:hAnsi="宋体" w:hint="eastAsia"/>
          <w:sz w:val="24"/>
        </w:rPr>
        <w:t>三</w:t>
      </w:r>
      <w:r>
        <w:rPr>
          <w:rFonts w:ascii="宋体" w:eastAsia="宋体" w:hAnsi="宋体" w:hint="eastAsia"/>
          <w:sz w:val="24"/>
        </w:rPr>
        <w:t>）</w:t>
      </w:r>
      <w:r w:rsidR="00E730A7" w:rsidRPr="004462CC">
        <w:rPr>
          <w:rFonts w:ascii="宋体" w:eastAsia="宋体" w:hAnsi="宋体" w:hint="eastAsia"/>
          <w:sz w:val="24"/>
        </w:rPr>
        <w:t>法律服务时间：</w:t>
      </w:r>
      <w:r w:rsidR="00E730A7" w:rsidRPr="004462CC">
        <w:rPr>
          <w:rFonts w:ascii="宋体" w:eastAsia="宋体" w:hAnsi="宋体" w:cs="楷体" w:hint="eastAsia"/>
          <w:sz w:val="24"/>
          <w:szCs w:val="24"/>
        </w:rPr>
        <w:t>自专项法律服务合同签订之日起计，至本项目首期开发完成之日止，并</w:t>
      </w:r>
      <w:r w:rsidR="00E730A7" w:rsidRPr="004462CC">
        <w:rPr>
          <w:rFonts w:ascii="宋体" w:eastAsia="宋体" w:hAnsi="宋体" w:hint="eastAsia"/>
          <w:sz w:val="24"/>
        </w:rPr>
        <w:t>按照我司要求的时间启动项目。</w:t>
      </w:r>
    </w:p>
    <w:p w:rsidR="00E730A7" w:rsidRPr="004462CC" w:rsidRDefault="00AC0F1E" w:rsidP="00E730A7">
      <w:pPr>
        <w:spacing w:line="360" w:lineRule="auto"/>
        <w:ind w:firstLineChars="200" w:firstLine="480"/>
        <w:rPr>
          <w:rFonts w:ascii="宋体" w:eastAsia="宋体" w:hAnsi="宋体"/>
          <w:sz w:val="24"/>
        </w:rPr>
      </w:pPr>
      <w:r>
        <w:rPr>
          <w:rFonts w:ascii="宋体" w:eastAsia="宋体" w:hAnsi="宋体" w:hint="eastAsia"/>
          <w:sz w:val="24"/>
        </w:rPr>
        <w:t>（</w:t>
      </w:r>
      <w:r w:rsidRPr="004462CC">
        <w:rPr>
          <w:rFonts w:ascii="宋体" w:eastAsia="宋体" w:hAnsi="宋体" w:hint="eastAsia"/>
          <w:sz w:val="24"/>
        </w:rPr>
        <w:t>四</w:t>
      </w:r>
      <w:r>
        <w:rPr>
          <w:rFonts w:ascii="宋体" w:eastAsia="宋体" w:hAnsi="宋体" w:hint="eastAsia"/>
          <w:sz w:val="24"/>
        </w:rPr>
        <w:t>）</w:t>
      </w:r>
      <w:r w:rsidR="00E730A7" w:rsidRPr="004462CC">
        <w:rPr>
          <w:rFonts w:ascii="宋体" w:eastAsia="宋体" w:hAnsi="宋体" w:hint="eastAsia"/>
          <w:sz w:val="24"/>
        </w:rPr>
        <w:t>项目情况简介</w:t>
      </w:r>
    </w:p>
    <w:p w:rsidR="00E730A7" w:rsidRPr="004462CC" w:rsidRDefault="00E730A7" w:rsidP="00E730A7">
      <w:pPr>
        <w:spacing w:line="360" w:lineRule="auto"/>
        <w:ind w:firstLineChars="200" w:firstLine="480"/>
        <w:rPr>
          <w:rFonts w:ascii="宋体" w:eastAsia="宋体" w:hAnsi="宋体"/>
          <w:sz w:val="24"/>
        </w:rPr>
      </w:pPr>
      <w:r w:rsidRPr="004462CC">
        <w:rPr>
          <w:rFonts w:ascii="宋体" w:eastAsia="宋体" w:hAnsi="宋体" w:hint="eastAsia"/>
          <w:sz w:val="24"/>
        </w:rPr>
        <w:t>深圳市六约股份合作公司（简称“</w:t>
      </w:r>
      <w:r w:rsidRPr="004462CC">
        <w:rPr>
          <w:rFonts w:ascii="宋体" w:eastAsia="宋体" w:hAnsi="宋体" w:hint="eastAsia"/>
          <w:b/>
          <w:bCs/>
          <w:sz w:val="24"/>
        </w:rPr>
        <w:t>我司</w:t>
      </w:r>
      <w:r w:rsidRPr="004462CC">
        <w:rPr>
          <w:rFonts w:ascii="宋体" w:eastAsia="宋体" w:hAnsi="宋体" w:hint="eastAsia"/>
          <w:sz w:val="24"/>
        </w:rPr>
        <w:t>”）拟委托律所对</w:t>
      </w:r>
      <w:r>
        <w:rPr>
          <w:rFonts w:ascii="宋体" w:eastAsia="宋体" w:hAnsi="宋体" w:cs="宋体" w:hint="eastAsia"/>
          <w:sz w:val="24"/>
          <w:szCs w:val="24"/>
          <w:lang w:val="zh-CN"/>
        </w:rPr>
        <w:t>横岗街道六约-华乐-横岗-松柏社区横岗南产业片区土地整备利益统筹项目（税务）</w:t>
      </w:r>
      <w:r w:rsidRPr="004462CC">
        <w:rPr>
          <w:rFonts w:ascii="宋体" w:eastAsia="宋体" w:hAnsi="宋体" w:hint="eastAsia"/>
          <w:sz w:val="24"/>
        </w:rPr>
        <w:t>提供专项法律服务。项目具体情况简要介绍如下：</w:t>
      </w:r>
    </w:p>
    <w:p w:rsidR="00E730A7" w:rsidRPr="004462CC" w:rsidRDefault="00E730A7" w:rsidP="00E730A7">
      <w:pPr>
        <w:spacing w:line="360" w:lineRule="auto"/>
        <w:ind w:firstLineChars="200" w:firstLine="480"/>
        <w:rPr>
          <w:rFonts w:ascii="宋体" w:eastAsia="宋体" w:hAnsi="宋体"/>
          <w:sz w:val="24"/>
        </w:rPr>
      </w:pPr>
      <w:r>
        <w:rPr>
          <w:rFonts w:ascii="宋体" w:eastAsia="宋体" w:hAnsi="宋体" w:cs="宋体" w:hint="eastAsia"/>
          <w:sz w:val="24"/>
          <w:szCs w:val="24"/>
          <w:lang w:val="zh-CN"/>
        </w:rPr>
        <w:t>横岗街道六约-华乐-横岗-松柏社区横岗南产业片区土地整备利益统筹项目（税务）</w:t>
      </w:r>
      <w:r w:rsidRPr="004462CC">
        <w:rPr>
          <w:rFonts w:ascii="宋体" w:eastAsia="宋体" w:hAnsi="宋体" w:hint="eastAsia"/>
          <w:sz w:val="24"/>
        </w:rPr>
        <w:t>位于横岗街道，紧挨阿波罗未来产业园，距大运枢纽片区约 5 公里，东临盐龙大道，南临沙荷路、西临盐排高速，北临龙岗大道；3 号线于片区范围内设六约站、塘坑站及横岗站。</w:t>
      </w:r>
    </w:p>
    <w:p w:rsidR="00E730A7" w:rsidRPr="004462CC" w:rsidRDefault="00E730A7" w:rsidP="00E730A7">
      <w:pPr>
        <w:spacing w:line="360" w:lineRule="auto"/>
        <w:ind w:firstLineChars="200" w:firstLine="480"/>
        <w:rPr>
          <w:rFonts w:ascii="宋体" w:eastAsia="宋体" w:hAnsi="宋体"/>
          <w:sz w:val="24"/>
        </w:rPr>
      </w:pPr>
      <w:r w:rsidRPr="004462CC">
        <w:rPr>
          <w:rFonts w:ascii="宋体" w:eastAsia="宋体" w:hAnsi="宋体" w:hint="eastAsia"/>
          <w:sz w:val="24"/>
        </w:rPr>
        <w:t>片区涉及六约、华乐、横岗及松柏 4 个社区用地，以龙岗大道、沙荷路、盐排高速及盐龙大道围合而成的区域为研究范围，土地面积约 703 公顷。</w:t>
      </w:r>
    </w:p>
    <w:p w:rsidR="00E730A7" w:rsidRPr="004462CC" w:rsidRDefault="00E730A7" w:rsidP="00E730A7">
      <w:pPr>
        <w:spacing w:line="360" w:lineRule="auto"/>
        <w:ind w:firstLineChars="200" w:firstLine="480"/>
        <w:rPr>
          <w:rFonts w:ascii="宋体" w:eastAsia="宋体" w:hAnsi="宋体"/>
          <w:sz w:val="24"/>
        </w:rPr>
      </w:pPr>
      <w:r w:rsidRPr="004462CC">
        <w:rPr>
          <w:rFonts w:ascii="宋体" w:eastAsia="宋体" w:hAnsi="宋体" w:hint="eastAsia"/>
          <w:sz w:val="24"/>
        </w:rPr>
        <w:t xml:space="preserve">对于研究范围内的用地，扣除已征转用地、已立项更新项目、现状建设条件较好的用地（花园小区、公共设施用地、公园等）、现状水域、部分综合整治区，利益统筹实施范围总面积 </w:t>
      </w:r>
      <w:r w:rsidRPr="004462CC">
        <w:rPr>
          <w:rFonts w:ascii="宋体" w:eastAsia="宋体" w:hAnsi="宋体"/>
          <w:sz w:val="24"/>
        </w:rPr>
        <w:t>162.61</w:t>
      </w:r>
      <w:r w:rsidRPr="004462CC">
        <w:rPr>
          <w:rFonts w:ascii="宋体" w:eastAsia="宋体" w:hAnsi="宋体" w:hint="eastAsia"/>
          <w:sz w:val="24"/>
        </w:rPr>
        <w:t xml:space="preserve"> 公顷；图则主要为工业、居住等功能，以及生态用地。</w:t>
      </w:r>
    </w:p>
    <w:p w:rsidR="00E730A7" w:rsidRPr="004462CC" w:rsidRDefault="00AC0F1E" w:rsidP="00E730A7">
      <w:pPr>
        <w:spacing w:line="360" w:lineRule="auto"/>
        <w:ind w:firstLineChars="200" w:firstLine="480"/>
        <w:rPr>
          <w:rFonts w:ascii="宋体" w:eastAsia="宋体" w:hAnsi="宋体"/>
          <w:sz w:val="24"/>
        </w:rPr>
      </w:pPr>
      <w:r>
        <w:rPr>
          <w:rFonts w:ascii="宋体" w:eastAsia="宋体" w:hAnsi="宋体" w:hint="eastAsia"/>
          <w:sz w:val="24"/>
        </w:rPr>
        <w:t>（</w:t>
      </w:r>
      <w:r w:rsidRPr="004462CC">
        <w:rPr>
          <w:rFonts w:ascii="宋体" w:eastAsia="宋体" w:hAnsi="宋体" w:hint="eastAsia"/>
          <w:sz w:val="24"/>
        </w:rPr>
        <w:t>五</w:t>
      </w:r>
      <w:r>
        <w:rPr>
          <w:rFonts w:ascii="宋体" w:eastAsia="宋体" w:hAnsi="宋体" w:hint="eastAsia"/>
          <w:sz w:val="24"/>
        </w:rPr>
        <w:t>）</w:t>
      </w:r>
      <w:r w:rsidR="00E730A7" w:rsidRPr="004462CC">
        <w:rPr>
          <w:rFonts w:ascii="宋体" w:eastAsia="宋体" w:hAnsi="宋体" w:hint="eastAsia"/>
          <w:sz w:val="24"/>
        </w:rPr>
        <w:t>法律服务内容</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bookmarkStart w:id="9" w:name="_Toc261551961"/>
      <w:r w:rsidRPr="004462CC">
        <w:rPr>
          <w:rFonts w:ascii="宋体" w:eastAsia="宋体" w:hAnsi="宋体" w:cs="楷体"/>
          <w:kern w:val="0"/>
          <w:sz w:val="24"/>
          <w:szCs w:val="24"/>
        </w:rPr>
        <w:lastRenderedPageBreak/>
        <w:t>1</w:t>
      </w:r>
      <w:r w:rsidRPr="004462CC">
        <w:rPr>
          <w:rFonts w:ascii="宋体" w:eastAsia="宋体" w:hAnsi="宋体" w:cs="楷体" w:hint="eastAsia"/>
          <w:kern w:val="0"/>
          <w:sz w:val="24"/>
          <w:szCs w:val="24"/>
        </w:rPr>
        <w:t>、算大账：协助我司及</w:t>
      </w:r>
      <w:r w:rsidRPr="004462CC">
        <w:rPr>
          <w:rFonts w:ascii="宋体" w:eastAsia="宋体" w:hAnsi="宋体" w:cs="楷体" w:hint="eastAsia"/>
          <w:b/>
          <w:bCs/>
          <w:kern w:val="0"/>
          <w:sz w:val="24"/>
          <w:szCs w:val="24"/>
        </w:rPr>
        <w:t>我司各分公司</w:t>
      </w:r>
      <w:r w:rsidRPr="004462CC">
        <w:rPr>
          <w:rFonts w:ascii="宋体" w:eastAsia="宋体" w:hAnsi="宋体" w:cs="楷体" w:hint="eastAsia"/>
          <w:kern w:val="0"/>
          <w:sz w:val="24"/>
          <w:szCs w:val="24"/>
        </w:rPr>
        <w:t>在项目范围内处理项目整体实施方案涉及的法律问题；</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2、算小账：协助我司及</w:t>
      </w:r>
      <w:r w:rsidRPr="004462CC">
        <w:rPr>
          <w:rFonts w:ascii="宋体" w:eastAsia="宋体" w:hAnsi="宋体" w:cs="楷体" w:hint="eastAsia"/>
          <w:b/>
          <w:bCs/>
          <w:kern w:val="0"/>
          <w:sz w:val="24"/>
          <w:szCs w:val="24"/>
        </w:rPr>
        <w:t>我司各分公司</w:t>
      </w:r>
      <w:r w:rsidRPr="004462CC">
        <w:rPr>
          <w:rFonts w:ascii="宋体" w:eastAsia="宋体" w:hAnsi="宋体" w:cs="楷体" w:hint="eastAsia"/>
          <w:kern w:val="0"/>
          <w:sz w:val="24"/>
          <w:szCs w:val="24"/>
        </w:rPr>
        <w:t>在项目范围内处理项目分期开发涉及的法律问题；</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3、算细账：在土地征拆及入库阶段，协助我司制定或审核搬迁安置补偿方案及协议。</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kern w:val="0"/>
          <w:sz w:val="24"/>
          <w:szCs w:val="24"/>
        </w:rPr>
        <w:t>4</w:t>
      </w:r>
      <w:r w:rsidRPr="004462CC">
        <w:rPr>
          <w:rFonts w:ascii="宋体" w:eastAsia="宋体" w:hAnsi="宋体" w:cs="楷体" w:hint="eastAsia"/>
          <w:kern w:val="0"/>
          <w:sz w:val="24"/>
          <w:szCs w:val="24"/>
        </w:rPr>
        <w:t>、政策解读与项目现状审查：汇总梳理深圳市及龙岗区关于土地整备利益统筹的法律法规及相关政策（包括可能发布施行的征求意见稿等），审查消化我司项目相关文件资料，为我司及我司各分公司提供项目法律咨询；</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5、项目范围内城市更新项目纳入本项目的路径分析和处理：针对项目范围内重叠城市更新项目的历史经济关系厘清进行法律分析，对城市更新项目的历史合作关系清理、解约事项等进行研判，参与和历史合作方的谈判并出具相关往来函件及法律意见书等；对已立项城市更新项目的计划调整/调出/清理事宜（含意愿征集和历史经济关系厘清等内容的合法合规性研判）进行法律风险评估并出具法律意见书等；</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6、土地及建筑物权属核查/复核：从法律层面协助我司及我司各分公司进行村集体土地及地上建（构）筑物权属核查/复核等工作，对涉及的权属争议问题进行法律分析并提供法律建议或法律意见书，帮助维护我司权益；</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7、磋商与谈判：应我司及我司各分公司要求，应邀列席参与项目地块重大决策会议，协助我司及我司各分公司与龙岗区土地整备中心、街道办、前期服务商进行沟通及谈判，并协助制定谈判方案和谈判策略。根据我司及我司各分公司的诉求，起草或修订与政府的往来函件等并提供法律建议，保障我司及我司各分公司在谈判交易中的合法权益，并争取利益的最大化；</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8、文件起草与审核：审核项目地块的资金拨付协议、土地整备实施协议、留用地供地方案、土地出让协议并分析风险及提供法律建议。</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hint="eastAsia"/>
          <w:kern w:val="0"/>
          <w:sz w:val="24"/>
          <w:szCs w:val="24"/>
        </w:rPr>
        <w:t>9、留用地合作开发：协助我司起草或审查留用地出让协议、留用地实施方案及配套协议；</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kern w:val="0"/>
          <w:sz w:val="24"/>
          <w:szCs w:val="24"/>
        </w:rPr>
        <w:t>10</w:t>
      </w:r>
      <w:r w:rsidRPr="004462CC">
        <w:rPr>
          <w:rFonts w:ascii="宋体" w:eastAsia="宋体" w:hAnsi="宋体" w:cs="楷体" w:hint="eastAsia"/>
          <w:kern w:val="0"/>
          <w:sz w:val="24"/>
          <w:szCs w:val="24"/>
        </w:rPr>
        <w:t>、协助我司审查留用土地开发合作主体上平台招商交易方案等，并分析风险及提供法律建议；</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kern w:val="0"/>
          <w:sz w:val="24"/>
          <w:szCs w:val="24"/>
        </w:rPr>
        <w:lastRenderedPageBreak/>
        <w:t>11</w:t>
      </w:r>
      <w:r w:rsidRPr="004462CC">
        <w:rPr>
          <w:rFonts w:ascii="宋体" w:eastAsia="宋体" w:hAnsi="宋体" w:cs="楷体" w:hint="eastAsia"/>
          <w:kern w:val="0"/>
          <w:sz w:val="24"/>
          <w:szCs w:val="24"/>
        </w:rPr>
        <w:t>、代表我司与市场主体进行合作开发谈判，审查相关的合作开发协议，根据项目的推进情况，对在合作开发协议等法律文件中没有明确约定的事项拟定、审查相关补充协议并监督履行；</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kern w:val="0"/>
          <w:sz w:val="24"/>
          <w:szCs w:val="24"/>
        </w:rPr>
        <w:t>12</w:t>
      </w:r>
      <w:r w:rsidRPr="004462CC">
        <w:rPr>
          <w:rFonts w:ascii="宋体" w:eastAsia="宋体" w:hAnsi="宋体" w:cs="楷体" w:hint="eastAsia"/>
          <w:kern w:val="0"/>
          <w:sz w:val="24"/>
          <w:szCs w:val="24"/>
        </w:rPr>
        <w:t>、按照留用地合作开发协议履行过程中的各项时间节点进行监控或了解，提供跟踪服并提醒履约进度，规范履约行为；</w:t>
      </w:r>
    </w:p>
    <w:p w:rsidR="00E730A7" w:rsidRPr="004462CC" w:rsidRDefault="00E730A7" w:rsidP="00E730A7">
      <w:pPr>
        <w:widowControl/>
        <w:spacing w:line="360" w:lineRule="auto"/>
        <w:ind w:firstLineChars="200" w:firstLine="480"/>
        <w:rPr>
          <w:rFonts w:ascii="宋体" w:eastAsia="宋体" w:hAnsi="宋体" w:cs="楷体"/>
          <w:kern w:val="0"/>
          <w:sz w:val="24"/>
          <w:szCs w:val="24"/>
        </w:rPr>
      </w:pPr>
      <w:r w:rsidRPr="004462CC">
        <w:rPr>
          <w:rFonts w:ascii="宋体" w:eastAsia="宋体" w:hAnsi="宋体" w:cs="楷体"/>
          <w:kern w:val="0"/>
          <w:sz w:val="24"/>
          <w:szCs w:val="24"/>
        </w:rPr>
        <w:t>13</w:t>
      </w:r>
      <w:r w:rsidRPr="004462CC">
        <w:rPr>
          <w:rFonts w:ascii="宋体" w:eastAsia="宋体" w:hAnsi="宋体" w:cs="楷体" w:hint="eastAsia"/>
          <w:kern w:val="0"/>
          <w:sz w:val="24"/>
          <w:szCs w:val="24"/>
        </w:rPr>
        <w:t>、应我司要求，就留用地合作开发协议等法律文件相关事项的履行拟定和审查联络函、催促函、律师函、法律意见书等法律文书。</w:t>
      </w:r>
      <w:bookmarkEnd w:id="9"/>
    </w:p>
    <w:p w:rsidR="00E730A7" w:rsidRPr="004462CC" w:rsidRDefault="00E730A7" w:rsidP="00E730A7">
      <w:pPr>
        <w:widowControl/>
        <w:spacing w:line="360" w:lineRule="auto"/>
        <w:ind w:firstLineChars="200" w:firstLine="480"/>
        <w:rPr>
          <w:rFonts w:ascii="宋体" w:eastAsia="宋体" w:hAnsi="宋体"/>
          <w:color w:val="000000"/>
          <w:kern w:val="0"/>
          <w:sz w:val="24"/>
          <w:szCs w:val="24"/>
        </w:rPr>
      </w:pPr>
      <w:r w:rsidRPr="004462CC">
        <w:rPr>
          <w:rFonts w:ascii="宋体" w:eastAsia="宋体" w:hAnsi="宋体" w:cs="楷体"/>
          <w:kern w:val="0"/>
          <w:sz w:val="24"/>
          <w:szCs w:val="24"/>
        </w:rPr>
        <w:t>14</w:t>
      </w:r>
      <w:r w:rsidRPr="004462CC">
        <w:rPr>
          <w:rFonts w:ascii="宋体" w:eastAsia="宋体" w:hAnsi="宋体" w:cs="楷体" w:hint="eastAsia"/>
          <w:kern w:val="0"/>
          <w:sz w:val="24"/>
          <w:szCs w:val="24"/>
        </w:rPr>
        <w:t>、视项目情况并应我司要求，派驻1名律师至项目现场提供驻场服务。</w:t>
      </w:r>
    </w:p>
    <w:p w:rsidR="00DC4AD1" w:rsidRPr="00E730A7" w:rsidRDefault="00DC4AD1" w:rsidP="00DC4AD1">
      <w:pPr>
        <w:spacing w:line="540" w:lineRule="exact"/>
        <w:ind w:firstLineChars="202" w:firstLine="566"/>
        <w:rPr>
          <w:rFonts w:ascii="宋体" w:eastAsia="宋体" w:hAnsi="宋体" w:cs="仿宋_GB2312"/>
          <w:sz w:val="28"/>
          <w:szCs w:val="28"/>
        </w:rPr>
      </w:pPr>
    </w:p>
    <w:p w:rsidR="004462CC" w:rsidRPr="004462CC" w:rsidRDefault="004462CC" w:rsidP="0035757A">
      <w:pPr>
        <w:spacing w:line="360" w:lineRule="auto"/>
        <w:ind w:firstLineChars="177" w:firstLine="425"/>
        <w:rPr>
          <w:rFonts w:asciiTheme="minorEastAsia" w:eastAsiaTheme="minorEastAsia" w:hAnsiTheme="minorEastAsia"/>
          <w:sz w:val="24"/>
          <w:szCs w:val="24"/>
        </w:rPr>
      </w:pPr>
    </w:p>
    <w:p w:rsidR="0003530D" w:rsidRDefault="0003530D">
      <w:pPr>
        <w:widowControl/>
        <w:jc w:val="left"/>
        <w:rPr>
          <w:rFonts w:ascii="宋体" w:eastAsia="宋体" w:hAnsi="宋体"/>
          <w:b/>
          <w:kern w:val="44"/>
          <w:sz w:val="44"/>
          <w:szCs w:val="32"/>
        </w:rPr>
      </w:pPr>
      <w:bookmarkStart w:id="10" w:name="_Toc68769476"/>
      <w:bookmarkEnd w:id="5"/>
      <w:bookmarkEnd w:id="6"/>
      <w:bookmarkEnd w:id="7"/>
      <w:bookmarkEnd w:id="8"/>
      <w:r>
        <w:rPr>
          <w:rFonts w:ascii="宋体" w:hAnsi="宋体"/>
          <w:sz w:val="44"/>
          <w:szCs w:val="32"/>
        </w:rPr>
        <w:br w:type="page"/>
      </w:r>
    </w:p>
    <w:bookmarkEnd w:id="10"/>
    <w:p w:rsidR="009D4BB2" w:rsidRPr="009D4BB2" w:rsidRDefault="009D4BB2" w:rsidP="009D4BB2">
      <w:pPr>
        <w:rPr>
          <w:rFonts w:asciiTheme="minorEastAsia" w:eastAsiaTheme="minorEastAsia" w:hAnsiTheme="minorEastAsia" w:cs="仿宋_GB2312"/>
          <w:b/>
          <w:bCs/>
          <w:color w:val="000000"/>
          <w:kern w:val="0"/>
          <w:sz w:val="28"/>
          <w:szCs w:val="24"/>
        </w:rPr>
      </w:pPr>
      <w:r w:rsidRPr="009D4BB2">
        <w:rPr>
          <w:rFonts w:asciiTheme="minorEastAsia" w:eastAsiaTheme="minorEastAsia" w:hAnsiTheme="minorEastAsia" w:cs="仿宋_GB2312" w:hint="eastAsia"/>
          <w:b/>
          <w:bCs/>
          <w:color w:val="000000"/>
          <w:kern w:val="0"/>
          <w:sz w:val="28"/>
          <w:szCs w:val="24"/>
        </w:rPr>
        <w:lastRenderedPageBreak/>
        <w:t>附件：（报价单可</w:t>
      </w:r>
      <w:r w:rsidR="0018510B">
        <w:rPr>
          <w:rFonts w:asciiTheme="minorEastAsia" w:eastAsiaTheme="minorEastAsia" w:hAnsiTheme="minorEastAsia" w:cs="仿宋_GB2312" w:hint="eastAsia"/>
          <w:b/>
          <w:bCs/>
          <w:color w:val="000000"/>
          <w:kern w:val="0"/>
          <w:sz w:val="28"/>
          <w:szCs w:val="24"/>
        </w:rPr>
        <w:t>自行设定</w:t>
      </w:r>
      <w:r w:rsidRPr="009D4BB2">
        <w:rPr>
          <w:rFonts w:asciiTheme="minorEastAsia" w:eastAsiaTheme="minorEastAsia" w:hAnsiTheme="minorEastAsia" w:cs="仿宋_GB2312" w:hint="eastAsia"/>
          <w:b/>
          <w:bCs/>
          <w:color w:val="000000"/>
          <w:kern w:val="0"/>
          <w:sz w:val="28"/>
          <w:szCs w:val="24"/>
        </w:rPr>
        <w:t>，模板仅供参考）</w:t>
      </w:r>
    </w:p>
    <w:p w:rsidR="009D4BB2" w:rsidRDefault="009D4BB2" w:rsidP="009D4BB2">
      <w:pPr>
        <w:widowControl/>
        <w:shd w:val="clear" w:color="auto" w:fill="FFFFFF"/>
        <w:spacing w:line="500" w:lineRule="exact"/>
        <w:jc w:val="center"/>
        <w:rPr>
          <w:rFonts w:asciiTheme="minorEastAsia" w:eastAsiaTheme="minorEastAsia" w:hAnsiTheme="minorEastAsia" w:cs="方正小标宋简体"/>
          <w:b/>
          <w:bCs/>
          <w:color w:val="000000"/>
          <w:kern w:val="0"/>
          <w:sz w:val="36"/>
          <w:szCs w:val="24"/>
        </w:rPr>
      </w:pPr>
      <w:r w:rsidRPr="009D4BB2">
        <w:rPr>
          <w:rFonts w:asciiTheme="minorEastAsia" w:eastAsiaTheme="minorEastAsia" w:hAnsiTheme="minorEastAsia" w:cs="方正小标宋简体" w:hint="eastAsia"/>
          <w:b/>
          <w:bCs/>
          <w:color w:val="000000"/>
          <w:kern w:val="0"/>
          <w:sz w:val="36"/>
          <w:szCs w:val="24"/>
        </w:rPr>
        <w:t>横岗街道六约</w:t>
      </w:r>
      <w:r w:rsidRPr="009D4BB2">
        <w:rPr>
          <w:rFonts w:asciiTheme="minorEastAsia" w:eastAsiaTheme="minorEastAsia" w:hAnsiTheme="minorEastAsia" w:cs="方正小标宋简体"/>
          <w:b/>
          <w:bCs/>
          <w:color w:val="000000"/>
          <w:kern w:val="0"/>
          <w:sz w:val="36"/>
          <w:szCs w:val="24"/>
        </w:rPr>
        <w:t>-华乐-横岗-松柏社区横岗南产业片区土地整备利益统筹项目（法务）</w:t>
      </w:r>
      <w:r w:rsidRPr="009D4BB2">
        <w:rPr>
          <w:rFonts w:asciiTheme="minorEastAsia" w:eastAsiaTheme="minorEastAsia" w:hAnsiTheme="minorEastAsia" w:cs="方正小标宋简体" w:hint="eastAsia"/>
          <w:b/>
          <w:bCs/>
          <w:color w:val="000000"/>
          <w:kern w:val="0"/>
          <w:sz w:val="36"/>
          <w:szCs w:val="24"/>
        </w:rPr>
        <w:t>报价单</w:t>
      </w:r>
    </w:p>
    <w:p w:rsidR="00346D47" w:rsidRPr="009D4BB2" w:rsidRDefault="00346D47" w:rsidP="009D4BB2">
      <w:pPr>
        <w:widowControl/>
        <w:shd w:val="clear" w:color="auto" w:fill="FFFFFF"/>
        <w:spacing w:line="500" w:lineRule="exact"/>
        <w:jc w:val="center"/>
        <w:rPr>
          <w:rFonts w:asciiTheme="minorEastAsia" w:eastAsiaTheme="minorEastAsia" w:hAnsiTheme="minorEastAsia" w:cs="方正小标宋简体"/>
          <w:b/>
          <w:bCs/>
          <w:color w:val="000000"/>
          <w:sz w:val="36"/>
          <w:szCs w:val="24"/>
        </w:rPr>
      </w:pPr>
    </w:p>
    <w:p w:rsidR="009D4BB2" w:rsidRPr="009D4BB2" w:rsidRDefault="009D4BB2" w:rsidP="009D4BB2">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一、报价内容</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项目名称：</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采购单位：</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报价单位：</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报价（总价）：</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联系人：</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电话：</w:t>
      </w:r>
    </w:p>
    <w:p w:rsidR="009D4BB2" w:rsidRPr="009D4BB2" w:rsidRDefault="009D4BB2" w:rsidP="009D4BB2">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地址：</w:t>
      </w:r>
    </w:p>
    <w:p w:rsidR="009D4BB2" w:rsidRPr="009D4BB2" w:rsidRDefault="009D4BB2" w:rsidP="009D4BB2">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二、报价明细</w:t>
      </w:r>
    </w:p>
    <w:tbl>
      <w:tblPr>
        <w:tblStyle w:val="ac"/>
        <w:tblW w:w="5000" w:type="pct"/>
        <w:tblLayout w:type="fixed"/>
        <w:tblLook w:val="04A0"/>
      </w:tblPr>
      <w:tblGrid>
        <w:gridCol w:w="1527"/>
        <w:gridCol w:w="2551"/>
        <w:gridCol w:w="1278"/>
        <w:gridCol w:w="993"/>
        <w:gridCol w:w="1780"/>
        <w:gridCol w:w="773"/>
      </w:tblGrid>
      <w:tr w:rsidR="0018510B" w:rsidRPr="009D4BB2" w:rsidTr="0018510B">
        <w:tc>
          <w:tcPr>
            <w:tcW w:w="857"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序号</w:t>
            </w:r>
          </w:p>
        </w:tc>
        <w:tc>
          <w:tcPr>
            <w:tcW w:w="1433"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服务内容</w:t>
            </w:r>
          </w:p>
        </w:tc>
        <w:tc>
          <w:tcPr>
            <w:tcW w:w="718" w:type="pct"/>
            <w:vAlign w:val="center"/>
          </w:tcPr>
          <w:p w:rsidR="0018510B" w:rsidRDefault="0018510B" w:rsidP="0018510B">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单价（元）</w:t>
            </w:r>
          </w:p>
        </w:tc>
        <w:tc>
          <w:tcPr>
            <w:tcW w:w="558"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数量</w:t>
            </w:r>
          </w:p>
        </w:tc>
        <w:tc>
          <w:tcPr>
            <w:tcW w:w="1000"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单项合计（元）</w:t>
            </w:r>
          </w:p>
        </w:tc>
        <w:tc>
          <w:tcPr>
            <w:tcW w:w="434"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备注</w:t>
            </w:r>
          </w:p>
        </w:tc>
      </w:tr>
      <w:tr w:rsidR="0018510B" w:rsidRPr="009D4BB2" w:rsidTr="0018510B">
        <w:tc>
          <w:tcPr>
            <w:tcW w:w="857"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1</w:t>
            </w:r>
          </w:p>
        </w:tc>
        <w:tc>
          <w:tcPr>
            <w:tcW w:w="1433"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718" w:type="pct"/>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558"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1000"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434"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r>
      <w:tr w:rsidR="0018510B" w:rsidRPr="009D4BB2" w:rsidTr="0018510B">
        <w:tc>
          <w:tcPr>
            <w:tcW w:w="857"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2</w:t>
            </w:r>
          </w:p>
        </w:tc>
        <w:tc>
          <w:tcPr>
            <w:tcW w:w="1433"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718" w:type="pct"/>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558"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1000"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434"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r>
      <w:tr w:rsidR="0018510B" w:rsidRPr="009D4BB2" w:rsidTr="0018510B">
        <w:tc>
          <w:tcPr>
            <w:tcW w:w="857"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w:t>
            </w:r>
          </w:p>
        </w:tc>
        <w:tc>
          <w:tcPr>
            <w:tcW w:w="1433"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718" w:type="pct"/>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558"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1000"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c>
          <w:tcPr>
            <w:tcW w:w="434" w:type="pct"/>
            <w:noWrap/>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r>
      <w:tr w:rsidR="0018510B" w:rsidRPr="009D4BB2" w:rsidTr="0018510B">
        <w:trPr>
          <w:trHeight w:val="396"/>
        </w:trPr>
        <w:tc>
          <w:tcPr>
            <w:tcW w:w="857" w:type="pct"/>
            <w:noWrap/>
            <w:vAlign w:val="center"/>
          </w:tcPr>
          <w:p w:rsidR="0018510B" w:rsidRPr="009D4BB2" w:rsidRDefault="0018510B" w:rsidP="0018510B">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合计</w:t>
            </w:r>
            <w:r>
              <w:rPr>
                <w:rFonts w:asciiTheme="minorEastAsia" w:eastAsiaTheme="minorEastAsia" w:hAnsiTheme="minorEastAsia" w:cs="宋体" w:hint="eastAsia"/>
                <w:sz w:val="28"/>
                <w:szCs w:val="24"/>
              </w:rPr>
              <w:t>（元）</w:t>
            </w:r>
          </w:p>
        </w:tc>
        <w:tc>
          <w:tcPr>
            <w:tcW w:w="4143" w:type="pct"/>
            <w:gridSpan w:val="5"/>
            <w:vAlign w:val="center"/>
          </w:tcPr>
          <w:p w:rsidR="0018510B" w:rsidRPr="009D4BB2" w:rsidRDefault="0018510B" w:rsidP="0018510B">
            <w:pPr>
              <w:spacing w:line="400" w:lineRule="exact"/>
              <w:jc w:val="center"/>
              <w:rPr>
                <w:rFonts w:asciiTheme="minorEastAsia" w:eastAsiaTheme="minorEastAsia" w:hAnsiTheme="minorEastAsia"/>
                <w:sz w:val="28"/>
                <w:szCs w:val="24"/>
              </w:rPr>
            </w:pPr>
          </w:p>
        </w:tc>
      </w:tr>
    </w:tbl>
    <w:p w:rsidR="009D4BB2" w:rsidRPr="009D4BB2" w:rsidRDefault="009D4BB2" w:rsidP="009D4BB2">
      <w:pPr>
        <w:widowControl/>
        <w:shd w:val="clear" w:color="auto" w:fill="FFFFFF"/>
        <w:spacing w:line="560" w:lineRule="exact"/>
        <w:jc w:val="left"/>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三、具体服务内容响应情况</w:t>
      </w:r>
    </w:p>
    <w:p w:rsidR="009D4BB2" w:rsidRPr="009D4BB2" w:rsidRDefault="009D4BB2" w:rsidP="009D4BB2">
      <w:pPr>
        <w:widowControl/>
        <w:shd w:val="clear" w:color="auto" w:fill="FFFFFF"/>
        <w:spacing w:line="560" w:lineRule="exact"/>
        <w:ind w:firstLine="642"/>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格式</w:t>
      </w:r>
      <w:r w:rsidRPr="009D4BB2">
        <w:rPr>
          <w:rFonts w:asciiTheme="minorEastAsia" w:eastAsiaTheme="minorEastAsia" w:hAnsiTheme="minorEastAsia" w:cs="宋体" w:hint="eastAsia"/>
          <w:color w:val="000000"/>
          <w:kern w:val="0"/>
          <w:sz w:val="28"/>
          <w:szCs w:val="24"/>
          <w:shd w:val="clear" w:color="auto" w:fill="FFFFFF"/>
        </w:rPr>
        <w:t>自拟</w:t>
      </w:r>
      <w:r w:rsidRPr="009D4BB2">
        <w:rPr>
          <w:rFonts w:asciiTheme="minorEastAsia" w:eastAsiaTheme="minorEastAsia" w:hAnsiTheme="minorEastAsia" w:cs="仿宋_GB2312" w:hint="eastAsia"/>
          <w:color w:val="000000"/>
          <w:kern w:val="0"/>
          <w:sz w:val="28"/>
          <w:szCs w:val="24"/>
          <w:shd w:val="clear" w:color="auto" w:fill="FFFFFF"/>
        </w:rPr>
        <w:t>。</w:t>
      </w:r>
    </w:p>
    <w:p w:rsidR="009D4BB2" w:rsidRPr="009D4BB2" w:rsidRDefault="009D4BB2" w:rsidP="009D4BB2">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四、供应商资格条件</w:t>
      </w:r>
    </w:p>
    <w:p w:rsidR="009D4BB2" w:rsidRDefault="009D4BB2" w:rsidP="009D4BB2">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 xml:space="preserve">   完全满足本项目资格要求。</w:t>
      </w:r>
    </w:p>
    <w:p w:rsidR="00346D47" w:rsidRDefault="00346D47" w:rsidP="009D4BB2">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p>
    <w:p w:rsidR="00346D47" w:rsidRDefault="00346D47" w:rsidP="00346D47">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询价单位名称：</w:t>
      </w:r>
      <w:r w:rsidR="009D4BB2" w:rsidRPr="009D4BB2">
        <w:rPr>
          <w:rFonts w:asciiTheme="minorEastAsia" w:eastAsiaTheme="minorEastAsia" w:hAnsiTheme="minorEastAsia" w:cs="仿宋_GB2312" w:hint="eastAsia"/>
          <w:color w:val="000000"/>
          <w:kern w:val="0"/>
          <w:sz w:val="28"/>
          <w:szCs w:val="24"/>
          <w:shd w:val="clear" w:color="auto" w:fill="FFFFFF"/>
        </w:rPr>
        <w:t>（需加盖公章）</w:t>
      </w:r>
    </w:p>
    <w:p w:rsidR="007D47E5" w:rsidRPr="00346D47" w:rsidRDefault="00346D47" w:rsidP="00346D47">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日期：</w:t>
      </w:r>
    </w:p>
    <w:sectPr w:rsidR="007D47E5" w:rsidRPr="00346D47" w:rsidSect="00832BD0">
      <w:headerReference w:type="default" r:id="rId7"/>
      <w:footerReference w:type="default" r:id="rId8"/>
      <w:pgSz w:w="11906" w:h="16838"/>
      <w:pgMar w:top="1610" w:right="1610" w:bottom="1610" w:left="16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29" w:rsidRDefault="00F70429" w:rsidP="00832BD0">
      <w:r>
        <w:separator/>
      </w:r>
    </w:p>
  </w:endnote>
  <w:endnote w:type="continuationSeparator" w:id="1">
    <w:p w:rsidR="00F70429" w:rsidRDefault="00F70429" w:rsidP="00832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HarmonyOS Sans SC"/>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924"/>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BB3541" w:rsidRPr="00832BD0" w:rsidRDefault="00EB419E" w:rsidP="00832BD0">
            <w:pPr>
              <w:pStyle w:val="a4"/>
              <w:jc w:val="center"/>
              <w:rPr>
                <w:sz w:val="24"/>
                <w:szCs w:val="24"/>
              </w:rPr>
            </w:pPr>
            <w:r w:rsidRPr="00832BD0">
              <w:rPr>
                <w:b/>
                <w:sz w:val="24"/>
                <w:szCs w:val="24"/>
              </w:rPr>
              <w:fldChar w:fldCharType="begin"/>
            </w:r>
            <w:r w:rsidR="00BB3541" w:rsidRPr="00832BD0">
              <w:rPr>
                <w:b/>
                <w:sz w:val="24"/>
                <w:szCs w:val="24"/>
              </w:rPr>
              <w:instrText>PAGE</w:instrText>
            </w:r>
            <w:r w:rsidRPr="00832BD0">
              <w:rPr>
                <w:b/>
                <w:sz w:val="24"/>
                <w:szCs w:val="24"/>
              </w:rPr>
              <w:fldChar w:fldCharType="separate"/>
            </w:r>
            <w:r w:rsidR="0018510B">
              <w:rPr>
                <w:b/>
                <w:noProof/>
                <w:sz w:val="24"/>
                <w:szCs w:val="24"/>
              </w:rPr>
              <w:t>4</w:t>
            </w:r>
            <w:r w:rsidRPr="00832BD0">
              <w:rPr>
                <w:b/>
                <w:sz w:val="24"/>
                <w:szCs w:val="24"/>
              </w:rPr>
              <w:fldChar w:fldCharType="end"/>
            </w:r>
            <w:r w:rsidR="00BB3541" w:rsidRPr="00832BD0">
              <w:rPr>
                <w:sz w:val="24"/>
                <w:szCs w:val="24"/>
                <w:lang w:val="zh-CN"/>
              </w:rPr>
              <w:t xml:space="preserve">/ </w:t>
            </w:r>
            <w:r w:rsidRPr="00832BD0">
              <w:rPr>
                <w:b/>
                <w:sz w:val="24"/>
                <w:szCs w:val="24"/>
              </w:rPr>
              <w:fldChar w:fldCharType="begin"/>
            </w:r>
            <w:r w:rsidR="00BB3541" w:rsidRPr="00832BD0">
              <w:rPr>
                <w:b/>
                <w:sz w:val="24"/>
                <w:szCs w:val="24"/>
              </w:rPr>
              <w:instrText>NUMPAGES</w:instrText>
            </w:r>
            <w:r w:rsidRPr="00832BD0">
              <w:rPr>
                <w:b/>
                <w:sz w:val="24"/>
                <w:szCs w:val="24"/>
              </w:rPr>
              <w:fldChar w:fldCharType="separate"/>
            </w:r>
            <w:r w:rsidR="0018510B">
              <w:rPr>
                <w:b/>
                <w:noProof/>
                <w:sz w:val="24"/>
                <w:szCs w:val="24"/>
              </w:rPr>
              <w:t>4</w:t>
            </w:r>
            <w:r w:rsidRPr="00832BD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29" w:rsidRDefault="00F70429" w:rsidP="00832BD0">
      <w:r>
        <w:separator/>
      </w:r>
    </w:p>
  </w:footnote>
  <w:footnote w:type="continuationSeparator" w:id="1">
    <w:p w:rsidR="00F70429" w:rsidRDefault="00F70429" w:rsidP="0083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41" w:rsidRPr="00832BD0" w:rsidRDefault="00BB3541" w:rsidP="00832BD0">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BD0"/>
    <w:rsid w:val="00000200"/>
    <w:rsid w:val="00002DEB"/>
    <w:rsid w:val="0002359D"/>
    <w:rsid w:val="00023F9C"/>
    <w:rsid w:val="0003530D"/>
    <w:rsid w:val="00051C05"/>
    <w:rsid w:val="000737B6"/>
    <w:rsid w:val="0007728B"/>
    <w:rsid w:val="00081CD9"/>
    <w:rsid w:val="000B72D3"/>
    <w:rsid w:val="000C66B0"/>
    <w:rsid w:val="000D4014"/>
    <w:rsid w:val="000D5681"/>
    <w:rsid w:val="000E1A5D"/>
    <w:rsid w:val="000E47C2"/>
    <w:rsid w:val="000E7217"/>
    <w:rsid w:val="000F2FDB"/>
    <w:rsid w:val="0010797D"/>
    <w:rsid w:val="00113D52"/>
    <w:rsid w:val="0012675C"/>
    <w:rsid w:val="0014083C"/>
    <w:rsid w:val="001431FD"/>
    <w:rsid w:val="00145AE7"/>
    <w:rsid w:val="00153C95"/>
    <w:rsid w:val="00162662"/>
    <w:rsid w:val="001751B8"/>
    <w:rsid w:val="00181E0B"/>
    <w:rsid w:val="00184FF8"/>
    <w:rsid w:val="0018510B"/>
    <w:rsid w:val="001908A8"/>
    <w:rsid w:val="00190F96"/>
    <w:rsid w:val="001944E6"/>
    <w:rsid w:val="001A0E01"/>
    <w:rsid w:val="001A156A"/>
    <w:rsid w:val="001B1F08"/>
    <w:rsid w:val="001B657F"/>
    <w:rsid w:val="001B6A42"/>
    <w:rsid w:val="001C10B0"/>
    <w:rsid w:val="001C5ECD"/>
    <w:rsid w:val="001D4050"/>
    <w:rsid w:val="001D49A2"/>
    <w:rsid w:val="001D6266"/>
    <w:rsid w:val="001E72F4"/>
    <w:rsid w:val="001F23E8"/>
    <w:rsid w:val="0020101D"/>
    <w:rsid w:val="002134AE"/>
    <w:rsid w:val="002339C7"/>
    <w:rsid w:val="002470F0"/>
    <w:rsid w:val="00270B93"/>
    <w:rsid w:val="002811AD"/>
    <w:rsid w:val="00290421"/>
    <w:rsid w:val="002A07F1"/>
    <w:rsid w:val="002A0D96"/>
    <w:rsid w:val="002A2C3B"/>
    <w:rsid w:val="002B733E"/>
    <w:rsid w:val="002C5AFC"/>
    <w:rsid w:val="002D73A7"/>
    <w:rsid w:val="002F262F"/>
    <w:rsid w:val="003021B4"/>
    <w:rsid w:val="0030374C"/>
    <w:rsid w:val="0033527C"/>
    <w:rsid w:val="00335797"/>
    <w:rsid w:val="00346D47"/>
    <w:rsid w:val="0035282D"/>
    <w:rsid w:val="0035757A"/>
    <w:rsid w:val="00370EAA"/>
    <w:rsid w:val="0037590B"/>
    <w:rsid w:val="00385CA4"/>
    <w:rsid w:val="00386134"/>
    <w:rsid w:val="003916C4"/>
    <w:rsid w:val="003B2371"/>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81B15"/>
    <w:rsid w:val="004920F3"/>
    <w:rsid w:val="00492AEA"/>
    <w:rsid w:val="00494074"/>
    <w:rsid w:val="004A104A"/>
    <w:rsid w:val="004A3B11"/>
    <w:rsid w:val="004A4752"/>
    <w:rsid w:val="004A7625"/>
    <w:rsid w:val="004A7C43"/>
    <w:rsid w:val="004B5709"/>
    <w:rsid w:val="004C7295"/>
    <w:rsid w:val="004D15F3"/>
    <w:rsid w:val="004D4E1C"/>
    <w:rsid w:val="004E2E30"/>
    <w:rsid w:val="00500B61"/>
    <w:rsid w:val="00501BDA"/>
    <w:rsid w:val="005114DD"/>
    <w:rsid w:val="005132FC"/>
    <w:rsid w:val="0051751A"/>
    <w:rsid w:val="00523FF1"/>
    <w:rsid w:val="005268E5"/>
    <w:rsid w:val="005409C7"/>
    <w:rsid w:val="0054352B"/>
    <w:rsid w:val="0058219D"/>
    <w:rsid w:val="0059453C"/>
    <w:rsid w:val="00597DB0"/>
    <w:rsid w:val="005A49F5"/>
    <w:rsid w:val="005B22D8"/>
    <w:rsid w:val="005B51FC"/>
    <w:rsid w:val="005C1185"/>
    <w:rsid w:val="005E1A47"/>
    <w:rsid w:val="005E7E72"/>
    <w:rsid w:val="005F3C8B"/>
    <w:rsid w:val="006060EF"/>
    <w:rsid w:val="006073B0"/>
    <w:rsid w:val="006643E7"/>
    <w:rsid w:val="006709FB"/>
    <w:rsid w:val="00681B5B"/>
    <w:rsid w:val="006A2797"/>
    <w:rsid w:val="006C4FF5"/>
    <w:rsid w:val="006C5930"/>
    <w:rsid w:val="006D758B"/>
    <w:rsid w:val="006E3C26"/>
    <w:rsid w:val="006F0923"/>
    <w:rsid w:val="006F4C0D"/>
    <w:rsid w:val="00703340"/>
    <w:rsid w:val="00716084"/>
    <w:rsid w:val="00716E3B"/>
    <w:rsid w:val="0072039E"/>
    <w:rsid w:val="00735336"/>
    <w:rsid w:val="00747D8E"/>
    <w:rsid w:val="007721C9"/>
    <w:rsid w:val="00790EB2"/>
    <w:rsid w:val="00792173"/>
    <w:rsid w:val="007A5991"/>
    <w:rsid w:val="007A794D"/>
    <w:rsid w:val="007B2565"/>
    <w:rsid w:val="007B3D3A"/>
    <w:rsid w:val="007C42B0"/>
    <w:rsid w:val="007D47E5"/>
    <w:rsid w:val="007E3FCA"/>
    <w:rsid w:val="007F4E2C"/>
    <w:rsid w:val="00802E39"/>
    <w:rsid w:val="008044F6"/>
    <w:rsid w:val="00810607"/>
    <w:rsid w:val="00811AD9"/>
    <w:rsid w:val="00830B6C"/>
    <w:rsid w:val="00832BD0"/>
    <w:rsid w:val="00833FA3"/>
    <w:rsid w:val="00837966"/>
    <w:rsid w:val="0085545B"/>
    <w:rsid w:val="00855EDD"/>
    <w:rsid w:val="00866045"/>
    <w:rsid w:val="00866540"/>
    <w:rsid w:val="00870340"/>
    <w:rsid w:val="008869BE"/>
    <w:rsid w:val="008A04E0"/>
    <w:rsid w:val="008B23D7"/>
    <w:rsid w:val="008B6CCE"/>
    <w:rsid w:val="008C7D65"/>
    <w:rsid w:val="008D0602"/>
    <w:rsid w:val="008D2073"/>
    <w:rsid w:val="008D2285"/>
    <w:rsid w:val="008E12E8"/>
    <w:rsid w:val="009111AF"/>
    <w:rsid w:val="00934423"/>
    <w:rsid w:val="009362E6"/>
    <w:rsid w:val="00951372"/>
    <w:rsid w:val="009572AF"/>
    <w:rsid w:val="009600DC"/>
    <w:rsid w:val="009611E1"/>
    <w:rsid w:val="00983C82"/>
    <w:rsid w:val="00983F9F"/>
    <w:rsid w:val="0099061B"/>
    <w:rsid w:val="009A16DA"/>
    <w:rsid w:val="009A54EB"/>
    <w:rsid w:val="009B006D"/>
    <w:rsid w:val="009B07AD"/>
    <w:rsid w:val="009D4BB2"/>
    <w:rsid w:val="009D5BFC"/>
    <w:rsid w:val="009D7EA3"/>
    <w:rsid w:val="009E4219"/>
    <w:rsid w:val="009F3949"/>
    <w:rsid w:val="009F7274"/>
    <w:rsid w:val="009F735F"/>
    <w:rsid w:val="00A0195E"/>
    <w:rsid w:val="00A129EE"/>
    <w:rsid w:val="00A13674"/>
    <w:rsid w:val="00A17B58"/>
    <w:rsid w:val="00A22CDA"/>
    <w:rsid w:val="00A25EFF"/>
    <w:rsid w:val="00A271EB"/>
    <w:rsid w:val="00A33266"/>
    <w:rsid w:val="00A6145C"/>
    <w:rsid w:val="00A71027"/>
    <w:rsid w:val="00A7474D"/>
    <w:rsid w:val="00A77920"/>
    <w:rsid w:val="00A82B5C"/>
    <w:rsid w:val="00A91572"/>
    <w:rsid w:val="00A94175"/>
    <w:rsid w:val="00AA0C7D"/>
    <w:rsid w:val="00AA3ED9"/>
    <w:rsid w:val="00AA5027"/>
    <w:rsid w:val="00AB6EB0"/>
    <w:rsid w:val="00AB7DE1"/>
    <w:rsid w:val="00AC0F1E"/>
    <w:rsid w:val="00AC3769"/>
    <w:rsid w:val="00AC5834"/>
    <w:rsid w:val="00AC599D"/>
    <w:rsid w:val="00AF5AAE"/>
    <w:rsid w:val="00B103C0"/>
    <w:rsid w:val="00B10574"/>
    <w:rsid w:val="00B12AFF"/>
    <w:rsid w:val="00B17CDE"/>
    <w:rsid w:val="00B313DD"/>
    <w:rsid w:val="00B3677A"/>
    <w:rsid w:val="00B53F42"/>
    <w:rsid w:val="00B57766"/>
    <w:rsid w:val="00B7645C"/>
    <w:rsid w:val="00B9020C"/>
    <w:rsid w:val="00BB3541"/>
    <w:rsid w:val="00BB3B09"/>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602AE"/>
    <w:rsid w:val="00C7355D"/>
    <w:rsid w:val="00C82612"/>
    <w:rsid w:val="00C841DD"/>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42EF2"/>
    <w:rsid w:val="00D436C2"/>
    <w:rsid w:val="00D456FD"/>
    <w:rsid w:val="00D531C7"/>
    <w:rsid w:val="00D65F87"/>
    <w:rsid w:val="00D76C15"/>
    <w:rsid w:val="00DA399D"/>
    <w:rsid w:val="00DB528A"/>
    <w:rsid w:val="00DB5E8F"/>
    <w:rsid w:val="00DC000A"/>
    <w:rsid w:val="00DC4AD1"/>
    <w:rsid w:val="00DC5628"/>
    <w:rsid w:val="00DD4D69"/>
    <w:rsid w:val="00DF081C"/>
    <w:rsid w:val="00E03C33"/>
    <w:rsid w:val="00E10139"/>
    <w:rsid w:val="00E1344C"/>
    <w:rsid w:val="00E14F7B"/>
    <w:rsid w:val="00E20728"/>
    <w:rsid w:val="00E26BE2"/>
    <w:rsid w:val="00E33BEC"/>
    <w:rsid w:val="00E40E1C"/>
    <w:rsid w:val="00E541E2"/>
    <w:rsid w:val="00E730A7"/>
    <w:rsid w:val="00E76459"/>
    <w:rsid w:val="00E84354"/>
    <w:rsid w:val="00E868B5"/>
    <w:rsid w:val="00E87210"/>
    <w:rsid w:val="00EA3259"/>
    <w:rsid w:val="00EA6126"/>
    <w:rsid w:val="00EB0C87"/>
    <w:rsid w:val="00EB1FE6"/>
    <w:rsid w:val="00EB36A4"/>
    <w:rsid w:val="00EB419E"/>
    <w:rsid w:val="00EB6798"/>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3578"/>
    <w:rsid w:val="00F46010"/>
    <w:rsid w:val="00F53379"/>
    <w:rsid w:val="00F5511F"/>
    <w:rsid w:val="00F60692"/>
    <w:rsid w:val="00F66BE4"/>
    <w:rsid w:val="00F70429"/>
    <w:rsid w:val="00F7538F"/>
    <w:rsid w:val="00F753DE"/>
    <w:rsid w:val="00F80E4D"/>
    <w:rsid w:val="00F85FCB"/>
    <w:rsid w:val="00F90670"/>
    <w:rsid w:val="00F911E5"/>
    <w:rsid w:val="00F9409E"/>
    <w:rsid w:val="00F948EB"/>
    <w:rsid w:val="00F964FA"/>
    <w:rsid w:val="00FA3A55"/>
    <w:rsid w:val="00FD4A8E"/>
    <w:rsid w:val="00FF0A50"/>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8F"/>
    <w:pPr>
      <w:widowControl w:val="0"/>
      <w:jc w:val="both"/>
    </w:pPr>
    <w:rPr>
      <w:rFonts w:ascii="等线" w:eastAsia="等线" w:hAnsi="等线" w:cs="Times New Roman"/>
    </w:rPr>
  </w:style>
  <w:style w:type="paragraph" w:styleId="1">
    <w:name w:val="heading 1"/>
    <w:basedOn w:val="a"/>
    <w:next w:val="a"/>
    <w:link w:val="1Char"/>
    <w:qFormat/>
    <w:rsid w:val="00F7538F"/>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Char"/>
    <w:uiPriority w:val="9"/>
    <w:unhideWhenUsed/>
    <w:qFormat/>
    <w:rsid w:val="003F2C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CD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iPriority w:val="99"/>
    <w:unhideWhenUsed/>
    <w:qFormat/>
    <w:rsid w:val="00832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0"/>
    <w:link w:val="a3"/>
    <w:uiPriority w:val="99"/>
    <w:qFormat/>
    <w:rsid w:val="00832BD0"/>
    <w:rPr>
      <w:sz w:val="18"/>
      <w:szCs w:val="18"/>
    </w:rPr>
  </w:style>
  <w:style w:type="paragraph" w:styleId="a4">
    <w:name w:val="footer"/>
    <w:basedOn w:val="a"/>
    <w:link w:val="Char0"/>
    <w:uiPriority w:val="99"/>
    <w:unhideWhenUsed/>
    <w:rsid w:val="00832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D0"/>
    <w:rPr>
      <w:sz w:val="18"/>
      <w:szCs w:val="18"/>
    </w:rPr>
  </w:style>
  <w:style w:type="paragraph" w:styleId="a5">
    <w:name w:val="Balloon Text"/>
    <w:basedOn w:val="a"/>
    <w:link w:val="Char1"/>
    <w:uiPriority w:val="99"/>
    <w:semiHidden/>
    <w:unhideWhenUsed/>
    <w:rsid w:val="00832BD0"/>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32BD0"/>
    <w:rPr>
      <w:sz w:val="18"/>
      <w:szCs w:val="18"/>
    </w:rPr>
  </w:style>
  <w:style w:type="character" w:customStyle="1" w:styleId="Char2">
    <w:name w:val="正文文本 Char"/>
    <w:link w:val="a6"/>
    <w:qFormat/>
    <w:rsid w:val="00F7538F"/>
    <w:rPr>
      <w:rFonts w:ascii="Times New Roman" w:eastAsia="宋体" w:hAnsi="Times New Roman"/>
    </w:rPr>
  </w:style>
  <w:style w:type="paragraph" w:styleId="a6">
    <w:name w:val="Body Text"/>
    <w:basedOn w:val="a"/>
    <w:next w:val="a"/>
    <w:link w:val="Char2"/>
    <w:qFormat/>
    <w:rsid w:val="00F7538F"/>
    <w:pPr>
      <w:widowControl/>
      <w:spacing w:after="120"/>
      <w:jc w:val="left"/>
    </w:pPr>
    <w:rPr>
      <w:rFonts w:ascii="Times New Roman" w:eastAsia="宋体" w:hAnsi="Times New Roman" w:cstheme="minorBidi"/>
    </w:rPr>
  </w:style>
  <w:style w:type="character" w:customStyle="1" w:styleId="Char10">
    <w:name w:val="正文文本 Char1"/>
    <w:basedOn w:val="a0"/>
    <w:uiPriority w:val="99"/>
    <w:semiHidden/>
    <w:rsid w:val="00F7538F"/>
    <w:rPr>
      <w:rFonts w:ascii="等线" w:eastAsia="等线" w:hAnsi="等线" w:cs="Times New Roman"/>
    </w:rPr>
  </w:style>
  <w:style w:type="paragraph" w:customStyle="1" w:styleId="Default">
    <w:name w:val="Default"/>
    <w:qFormat/>
    <w:rsid w:val="00F7538F"/>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qFormat/>
    <w:rsid w:val="00F7538F"/>
    <w:rPr>
      <w:rFonts w:ascii="Times New Roman" w:eastAsia="宋体" w:hAnsi="Times New Roman" w:cs="Times New Roman"/>
      <w:b/>
      <w:kern w:val="44"/>
      <w:sz w:val="24"/>
      <w:szCs w:val="20"/>
    </w:rPr>
  </w:style>
  <w:style w:type="character" w:styleId="a7">
    <w:name w:val="Hyperlink"/>
    <w:uiPriority w:val="99"/>
    <w:qFormat/>
    <w:rsid w:val="00F7538F"/>
    <w:rPr>
      <w:rFonts w:cs="Times New Roman"/>
      <w:color w:val="0000FF"/>
      <w:u w:val="single"/>
    </w:rPr>
  </w:style>
  <w:style w:type="paragraph" w:styleId="10">
    <w:name w:val="toc 1"/>
    <w:basedOn w:val="a"/>
    <w:next w:val="a"/>
    <w:uiPriority w:val="39"/>
    <w:qFormat/>
    <w:rsid w:val="00F7538F"/>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rsid w:val="00F7538F"/>
    <w:pPr>
      <w:ind w:left="210"/>
      <w:jc w:val="left"/>
    </w:pPr>
    <w:rPr>
      <w:rFonts w:asciiTheme="minorHAnsi" w:hAnsiTheme="minorHAnsi" w:cstheme="minorHAnsi"/>
      <w:smallCaps/>
      <w:sz w:val="20"/>
      <w:szCs w:val="20"/>
    </w:rPr>
  </w:style>
  <w:style w:type="paragraph" w:styleId="a8">
    <w:name w:val="Document Map"/>
    <w:basedOn w:val="a"/>
    <w:link w:val="Char3"/>
    <w:uiPriority w:val="99"/>
    <w:semiHidden/>
    <w:unhideWhenUsed/>
    <w:rsid w:val="00F7538F"/>
    <w:rPr>
      <w:rFonts w:ascii="宋体" w:eastAsia="宋体"/>
      <w:sz w:val="18"/>
      <w:szCs w:val="18"/>
    </w:rPr>
  </w:style>
  <w:style w:type="character" w:customStyle="1" w:styleId="Char3">
    <w:name w:val="文档结构图 Char"/>
    <w:basedOn w:val="a0"/>
    <w:link w:val="a8"/>
    <w:uiPriority w:val="99"/>
    <w:semiHidden/>
    <w:rsid w:val="00F7538F"/>
    <w:rPr>
      <w:rFonts w:ascii="宋体" w:eastAsia="宋体" w:hAnsi="等线" w:cs="Times New Roman"/>
      <w:sz w:val="18"/>
      <w:szCs w:val="18"/>
    </w:rPr>
  </w:style>
  <w:style w:type="character" w:customStyle="1" w:styleId="2Char">
    <w:name w:val="标题 2 Char"/>
    <w:basedOn w:val="a0"/>
    <w:link w:val="2"/>
    <w:uiPriority w:val="9"/>
    <w:semiHidden/>
    <w:rsid w:val="003F2C23"/>
    <w:rPr>
      <w:rFonts w:asciiTheme="majorHAnsi" w:eastAsiaTheme="majorEastAsia" w:hAnsiTheme="majorHAnsi" w:cstheme="majorBidi"/>
      <w:b/>
      <w:bCs/>
      <w:sz w:val="32"/>
      <w:szCs w:val="32"/>
    </w:rPr>
  </w:style>
  <w:style w:type="paragraph" w:styleId="a9">
    <w:name w:val="Normal Indent"/>
    <w:basedOn w:val="a"/>
    <w:link w:val="Char4"/>
    <w:qFormat/>
    <w:rsid w:val="003F2C23"/>
    <w:pPr>
      <w:ind w:firstLine="420"/>
    </w:pPr>
    <w:rPr>
      <w:rFonts w:ascii="Arial Unicode MS" w:eastAsia="仿宋_GB2312" w:hAnsi="Arial Unicode MS"/>
      <w:sz w:val="24"/>
      <w:szCs w:val="20"/>
    </w:rPr>
  </w:style>
  <w:style w:type="character" w:customStyle="1" w:styleId="Char4">
    <w:name w:val="正文缩进 Char"/>
    <w:link w:val="a9"/>
    <w:qFormat/>
    <w:locked/>
    <w:rsid w:val="003F2C23"/>
    <w:rPr>
      <w:rFonts w:ascii="Arial Unicode MS" w:eastAsia="仿宋_GB2312" w:hAnsi="Arial Unicode MS" w:cs="Times New Roman"/>
      <w:sz w:val="24"/>
      <w:szCs w:val="20"/>
    </w:rPr>
  </w:style>
  <w:style w:type="paragraph" w:customStyle="1" w:styleId="11">
    <w:name w:val="列出段落1"/>
    <w:basedOn w:val="a"/>
    <w:uiPriority w:val="34"/>
    <w:qFormat/>
    <w:rsid w:val="003F2C23"/>
    <w:pPr>
      <w:ind w:firstLineChars="200" w:firstLine="420"/>
    </w:pPr>
    <w:rPr>
      <w:rFonts w:ascii="Times New Roman" w:eastAsia="宋体" w:hAnsi="Times New Roman"/>
      <w:szCs w:val="24"/>
    </w:rPr>
  </w:style>
  <w:style w:type="paragraph" w:styleId="3">
    <w:name w:val="toc 3"/>
    <w:basedOn w:val="a"/>
    <w:next w:val="a"/>
    <w:autoRedefine/>
    <w:uiPriority w:val="39"/>
    <w:unhideWhenUsed/>
    <w:rsid w:val="00E1344C"/>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E1344C"/>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E1344C"/>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E1344C"/>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E1344C"/>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E1344C"/>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E1344C"/>
    <w:pPr>
      <w:ind w:left="1680"/>
      <w:jc w:val="left"/>
    </w:pPr>
    <w:rPr>
      <w:rFonts w:asciiTheme="minorHAnsi" w:hAnsiTheme="minorHAnsi" w:cstheme="minorHAnsi"/>
      <w:sz w:val="18"/>
      <w:szCs w:val="18"/>
    </w:rPr>
  </w:style>
  <w:style w:type="character" w:customStyle="1" w:styleId="font31">
    <w:name w:val="font31"/>
    <w:basedOn w:val="a0"/>
    <w:rsid w:val="000E1A5D"/>
    <w:rPr>
      <w:rFonts w:ascii="仿宋" w:eastAsia="仿宋" w:hAnsi="仿宋" w:cs="仿宋" w:hint="eastAsia"/>
      <w:i w:val="0"/>
      <w:iCs w:val="0"/>
      <w:color w:val="000000"/>
      <w:sz w:val="28"/>
      <w:szCs w:val="28"/>
      <w:u w:val="none"/>
    </w:rPr>
  </w:style>
  <w:style w:type="character" w:customStyle="1" w:styleId="4Char">
    <w:name w:val="标题 4 Char"/>
    <w:basedOn w:val="a0"/>
    <w:link w:val="4"/>
    <w:uiPriority w:val="9"/>
    <w:semiHidden/>
    <w:rsid w:val="00A22CDA"/>
    <w:rPr>
      <w:rFonts w:asciiTheme="majorHAnsi" w:eastAsiaTheme="majorEastAsia" w:hAnsiTheme="majorHAnsi" w:cstheme="majorBidi"/>
      <w:b/>
      <w:bCs/>
      <w:sz w:val="28"/>
      <w:szCs w:val="28"/>
    </w:rPr>
  </w:style>
  <w:style w:type="paragraph" w:styleId="aa">
    <w:name w:val="annotation text"/>
    <w:basedOn w:val="a"/>
    <w:link w:val="Char11"/>
    <w:uiPriority w:val="99"/>
    <w:qFormat/>
    <w:rsid w:val="004462CC"/>
    <w:pPr>
      <w:jc w:val="left"/>
    </w:pPr>
    <w:rPr>
      <w:rFonts w:ascii="Times New Roman" w:eastAsia="宋体" w:hAnsi="Times New Roman"/>
    </w:rPr>
  </w:style>
  <w:style w:type="character" w:customStyle="1" w:styleId="Char5">
    <w:name w:val="批注文字 Char"/>
    <w:basedOn w:val="a0"/>
    <w:link w:val="aa"/>
    <w:uiPriority w:val="99"/>
    <w:semiHidden/>
    <w:rsid w:val="004462CC"/>
    <w:rPr>
      <w:rFonts w:ascii="等线" w:eastAsia="等线" w:hAnsi="等线" w:cs="Times New Roman"/>
    </w:rPr>
  </w:style>
  <w:style w:type="character" w:customStyle="1" w:styleId="Char11">
    <w:name w:val="批注文字 Char1"/>
    <w:link w:val="aa"/>
    <w:uiPriority w:val="99"/>
    <w:qFormat/>
    <w:rsid w:val="004462CC"/>
    <w:rPr>
      <w:rFonts w:ascii="Times New Roman" w:eastAsia="宋体" w:hAnsi="Times New Roman" w:cs="Times New Roman"/>
    </w:rPr>
  </w:style>
  <w:style w:type="character" w:styleId="ab">
    <w:name w:val="annotation reference"/>
    <w:uiPriority w:val="99"/>
    <w:qFormat/>
    <w:rsid w:val="004462CC"/>
    <w:rPr>
      <w:sz w:val="21"/>
      <w:szCs w:val="21"/>
    </w:rPr>
  </w:style>
  <w:style w:type="table" w:styleId="ac">
    <w:name w:val="Table Grid"/>
    <w:basedOn w:val="a1"/>
    <w:uiPriority w:val="39"/>
    <w:qFormat/>
    <w:rsid w:val="009D4BB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45F-0023-41E8-87D1-801341C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338</cp:revision>
  <cp:lastPrinted>2021-05-19T06:21:00Z</cp:lastPrinted>
  <dcterms:created xsi:type="dcterms:W3CDTF">2021-04-08T02:48:00Z</dcterms:created>
  <dcterms:modified xsi:type="dcterms:W3CDTF">2022-12-16T09:24:00Z</dcterms:modified>
</cp:coreProperties>
</file>